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02354" w:rsidP="00D02354" w:rsidRDefault="00D02354" w14:paraId="77E94656" w14:textId="3F273BF1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A0498F" wp14:editId="50356FB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87179" cy="673679"/>
            <wp:effectExtent l="0" t="0" r="0" b="0"/>
            <wp:wrapTight wrapText="bothSides">
              <wp:wrapPolygon edited="0">
                <wp:start x="7322" y="0"/>
                <wp:lineTo x="1569" y="611"/>
                <wp:lineTo x="0" y="2445"/>
                <wp:lineTo x="0" y="18951"/>
                <wp:lineTo x="2615" y="20785"/>
                <wp:lineTo x="7322" y="20785"/>
                <wp:lineTo x="20920" y="19562"/>
                <wp:lineTo x="20920" y="4279"/>
                <wp:lineTo x="19351" y="1834"/>
                <wp:lineTo x="13598" y="0"/>
                <wp:lineTo x="73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2E8D03E2" w:rsidR="4BD2621D">
        <w:rPr>
          <w:sz w:val="32"/>
          <w:szCs w:val="32"/>
        </w:rPr>
        <w:t>Law 30 -</w:t>
      </w:r>
      <w:r w:rsidRPr="2E8D03E2" w:rsidR="43C6AE0F">
        <w:rPr>
          <w:sz w:val="32"/>
          <w:szCs w:val="32"/>
        </w:rPr>
        <w:t xml:space="preserve"> CV2</w:t>
      </w:r>
      <w:r w:rsidRPr="2E8D03E2" w:rsidR="00D02354">
        <w:rPr>
          <w:sz w:val="32"/>
          <w:szCs w:val="32"/>
        </w:rPr>
        <w:t xml:space="preserve">: </w:t>
      </w:r>
      <w:r w:rsidRPr="2E8D03E2" w:rsidR="03B826FA">
        <w:rPr>
          <w:sz w:val="32"/>
          <w:szCs w:val="32"/>
        </w:rPr>
        <w:t xml:space="preserve">                                          </w:t>
      </w:r>
      <w:r>
        <w:tab/>
      </w:r>
      <w:r>
        <w:tab/>
      </w:r>
      <w:r>
        <w:tab/>
      </w:r>
      <w:r w:rsidRPr="2E8D03E2" w:rsidR="00D02354">
        <w:rPr>
          <w:sz w:val="32"/>
          <w:szCs w:val="32"/>
        </w:rPr>
        <w:t>Name: ___________________</w:t>
      </w:r>
    </w:p>
    <w:tbl>
      <w:tblPr>
        <w:tblW w:w="14040" w:type="dxa"/>
        <w:tblInd w:w="-25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807"/>
        <w:gridCol w:w="2693"/>
        <w:gridCol w:w="3544"/>
        <w:gridCol w:w="3257"/>
        <w:gridCol w:w="2739"/>
      </w:tblGrid>
      <w:tr w:rsidRPr="00AE0329" w:rsidR="00D02354" w:rsidTr="2915BC12" w14:paraId="3504A15B" w14:textId="77777777">
        <w:tc>
          <w:tcPr>
            <w:tcW w:w="1807" w:type="dxa"/>
            <w:shd w:val="clear" w:color="auto" w:fill="D9D9D9" w:themeFill="background1" w:themeFillShade="D9"/>
            <w:tcMar/>
          </w:tcPr>
          <w:p w:rsidRPr="00AE0329" w:rsidR="00D02354" w:rsidP="00A651D2" w:rsidRDefault="00D02354" w14:paraId="615E52FE" w14:textId="77777777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tcMar/>
          </w:tcPr>
          <w:p w:rsidRPr="00AE0329" w:rsidR="00D02354" w:rsidP="00A651D2" w:rsidRDefault="00D02354" w14:paraId="7AA2CD83" w14:textId="77777777">
            <w:pPr>
              <w:ind w:left="0" w:firstLine="0"/>
              <w:rPr>
                <w:sz w:val="28"/>
                <w:szCs w:val="28"/>
              </w:rPr>
            </w:pPr>
            <w:r w:rsidRPr="00AE0329">
              <w:rPr>
                <w:b/>
                <w:sz w:val="20"/>
                <w:szCs w:val="20"/>
              </w:rPr>
              <w:t>Fully meeting expectations, with enriched understanding (EU)</w:t>
            </w:r>
          </w:p>
        </w:tc>
        <w:tc>
          <w:tcPr>
            <w:tcW w:w="3544" w:type="dxa"/>
            <w:shd w:val="clear" w:color="auto" w:fill="D9D9D9" w:themeFill="background1" w:themeFillShade="D9"/>
            <w:tcMar/>
          </w:tcPr>
          <w:p w:rsidRPr="00AE0329" w:rsidR="00D02354" w:rsidP="00A651D2" w:rsidRDefault="00D02354" w14:paraId="52B3025D" w14:textId="77777777">
            <w:pPr>
              <w:ind w:left="0" w:firstLine="0"/>
              <w:rPr>
                <w:sz w:val="28"/>
                <w:szCs w:val="28"/>
              </w:rPr>
            </w:pPr>
            <w:r w:rsidRPr="00AE0329">
              <w:rPr>
                <w:b/>
                <w:sz w:val="20"/>
                <w:szCs w:val="20"/>
              </w:rPr>
              <w:t>Fully meeting grade level expectations (FM)</w:t>
            </w:r>
          </w:p>
        </w:tc>
        <w:tc>
          <w:tcPr>
            <w:tcW w:w="3257" w:type="dxa"/>
            <w:shd w:val="clear" w:color="auto" w:fill="D9D9D9" w:themeFill="background1" w:themeFillShade="D9"/>
            <w:tcMar/>
          </w:tcPr>
          <w:p w:rsidRPr="00AE0329" w:rsidR="00D02354" w:rsidP="00A651D2" w:rsidRDefault="00D02354" w14:paraId="386E99A7" w14:textId="77777777">
            <w:pPr>
              <w:ind w:left="0" w:firstLine="0"/>
              <w:rPr>
                <w:sz w:val="28"/>
                <w:szCs w:val="28"/>
              </w:rPr>
            </w:pPr>
            <w:r w:rsidRPr="00AE0329">
              <w:rPr>
                <w:b/>
                <w:sz w:val="20"/>
                <w:szCs w:val="20"/>
              </w:rPr>
              <w:t>Mostly meeting grade level expectations (MM)</w:t>
            </w:r>
          </w:p>
        </w:tc>
        <w:tc>
          <w:tcPr>
            <w:tcW w:w="2739" w:type="dxa"/>
            <w:shd w:val="clear" w:color="auto" w:fill="D9D9D9" w:themeFill="background1" w:themeFillShade="D9"/>
            <w:tcMar/>
          </w:tcPr>
          <w:p w:rsidRPr="00AE0329" w:rsidR="00D02354" w:rsidP="00A651D2" w:rsidRDefault="00D02354" w14:paraId="06097CC7" w14:textId="77777777">
            <w:pPr>
              <w:ind w:left="0" w:firstLine="0"/>
              <w:rPr>
                <w:b/>
                <w:sz w:val="20"/>
                <w:szCs w:val="20"/>
              </w:rPr>
            </w:pPr>
            <w:r w:rsidRPr="00AE0329">
              <w:rPr>
                <w:b/>
                <w:sz w:val="20"/>
                <w:szCs w:val="20"/>
              </w:rPr>
              <w:t>Not yet meeting grade level expectations (NY)</w:t>
            </w:r>
          </w:p>
        </w:tc>
      </w:tr>
      <w:tr w:rsidRPr="00AE0329" w:rsidR="00D02354" w:rsidTr="2915BC12" w14:paraId="284D6F78" w14:textId="77777777">
        <w:trPr>
          <w:trHeight w:val="1277"/>
        </w:trPr>
        <w:tc>
          <w:tcPr>
            <w:tcW w:w="1807" w:type="dxa"/>
            <w:shd w:val="clear" w:color="auto" w:fill="D9D9D9" w:themeFill="background1" w:themeFillShade="D9"/>
            <w:tcMar/>
          </w:tcPr>
          <w:p w:rsidRPr="00AE0329" w:rsidR="00D02354" w:rsidP="2E8D03E2" w:rsidRDefault="68D9F20F" w14:paraId="0DAEE958" w14:textId="424676EF">
            <w:pPr>
              <w:ind w:left="0" w:firstLine="0"/>
              <w:rPr>
                <w:sz w:val="20"/>
                <w:szCs w:val="20"/>
              </w:rPr>
            </w:pPr>
            <w:r w:rsidRPr="00AE0329">
              <w:rPr>
                <w:rFonts w:cs="Calibri"/>
                <w:sz w:val="20"/>
                <w:szCs w:val="20"/>
              </w:rPr>
              <w:t>CV2</w:t>
            </w:r>
            <w:r w:rsidRPr="00AE0329" w:rsidR="00D02354">
              <w:rPr>
                <w:sz w:val="20"/>
                <w:szCs w:val="20"/>
              </w:rPr>
              <w:br/>
            </w:r>
            <w:r w:rsidRPr="00AE0329">
              <w:rPr>
                <w:rFonts w:cs="Calibri"/>
                <w:sz w:val="20"/>
                <w:szCs w:val="20"/>
              </w:rPr>
              <w:t xml:space="preserve">Investigate the legal implications that result from forming, </w:t>
            </w:r>
            <w:proofErr w:type="gramStart"/>
            <w:r w:rsidRPr="00AE0329">
              <w:rPr>
                <w:rFonts w:cs="Calibri"/>
                <w:sz w:val="20"/>
                <w:szCs w:val="20"/>
              </w:rPr>
              <w:t>changing</w:t>
            </w:r>
            <w:proofErr w:type="gramEnd"/>
            <w:r w:rsidRPr="00AE0329">
              <w:rPr>
                <w:rFonts w:cs="Calibri"/>
                <w:sz w:val="20"/>
                <w:szCs w:val="20"/>
              </w:rPr>
              <w:t xml:space="preserve"> and terminating various types of family relationships.</w:t>
            </w:r>
          </w:p>
        </w:tc>
        <w:tc>
          <w:tcPr>
            <w:tcW w:w="2693" w:type="dxa"/>
            <w:tcMar/>
          </w:tcPr>
          <w:p w:rsidRPr="00AE0329" w:rsidR="00D02354" w:rsidP="2E8D03E2" w:rsidRDefault="00D02354" w14:paraId="23A0173A" w14:textId="67C68BA3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You can</w:t>
            </w:r>
            <w:r w:rsidRPr="00AE0329" w:rsidR="7B273D3A">
              <w:rPr>
                <w:rFonts w:asciiTheme="minorHAnsi" w:hAnsiTheme="minorHAnsi" w:cstheme="minorBidi"/>
                <w:sz w:val="20"/>
                <w:szCs w:val="20"/>
              </w:rPr>
              <w:t xml:space="preserve"> thoughtfully</w:t>
            </w: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AE0329" w:rsidR="42E3D6FC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00AE0329" w:rsidR="42E3D6FC">
              <w:rPr>
                <w:rFonts w:cs="Calibri"/>
                <w:sz w:val="20"/>
                <w:szCs w:val="20"/>
              </w:rPr>
              <w:t xml:space="preserve">nvestigate the legal implications that result from forming, </w:t>
            </w:r>
            <w:proofErr w:type="gramStart"/>
            <w:r w:rsidRPr="00AE0329" w:rsidR="42E3D6FC">
              <w:rPr>
                <w:rFonts w:cs="Calibri"/>
                <w:sz w:val="20"/>
                <w:szCs w:val="20"/>
              </w:rPr>
              <w:t>changing</w:t>
            </w:r>
            <w:proofErr w:type="gramEnd"/>
            <w:r w:rsidRPr="00AE0329" w:rsidR="42E3D6FC">
              <w:rPr>
                <w:rFonts w:cs="Calibri"/>
                <w:sz w:val="20"/>
                <w:szCs w:val="20"/>
              </w:rPr>
              <w:t xml:space="preserve"> and terminating various types of family relationships.</w:t>
            </w:r>
            <w:r w:rsidRPr="00AE0329" w:rsidR="00C67EC5">
              <w:rPr>
                <w:rFonts w:cs="Calibri"/>
                <w:sz w:val="20"/>
                <w:szCs w:val="20"/>
              </w:rPr>
              <w:br/>
            </w:r>
          </w:p>
          <w:p w:rsidRPr="00AE0329" w:rsidR="2AB0E56E" w:rsidP="683C5658" w:rsidRDefault="2AB0E56E" w14:paraId="10601C83" w14:textId="56CA7146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You might be: </w:t>
            </w:r>
          </w:p>
          <w:p w:rsidRPr="00AE0329" w:rsidR="00D02354" w:rsidP="00A23FFD" w:rsidRDefault="45A9974E" w14:paraId="40BB25F3" w14:textId="3C18DDC6">
            <w:pPr>
              <w:pStyle w:val="ListParagraph"/>
              <w:numPr>
                <w:ilvl w:val="0"/>
                <w:numId w:val="5"/>
              </w:numPr>
              <w:ind w:left="173" w:hanging="218"/>
              <w:rPr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Thoroughly examining</w:t>
            </w:r>
            <w:r w:rsidRPr="00AE0329" w:rsidR="48AFEA0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</w:t>
            </w:r>
            <w:r w:rsidRPr="00AE0329" w:rsidR="48AFEA0D">
              <w:rPr>
                <w:rFonts w:asciiTheme="minorHAnsi" w:hAnsiTheme="minorHAnsi" w:eastAsiaTheme="minorEastAsia" w:cstheme="minorBidi"/>
                <w:sz w:val="20"/>
                <w:szCs w:val="20"/>
                <w:highlight w:val="yellow"/>
              </w:rPr>
              <w:t>appraising</w:t>
            </w:r>
            <w:r w:rsidRPr="00AE0329" w:rsidR="48AFEA0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the ways </w:t>
            </w:r>
            <w:r w:rsidRPr="00AE0329" w:rsidR="5D3A58B4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the 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justice system </w:t>
            </w:r>
            <w:r w:rsidRPr="00AE0329" w:rsidR="5B4F3073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protects 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the child </w:t>
            </w:r>
            <w:r w:rsidRPr="00AE0329" w:rsidR="57C6BD1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during the termination of family relationships 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using</w:t>
            </w:r>
            <w:r w:rsidRPr="00AE0329" w:rsidR="7D405D2E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specific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case </w:t>
            </w:r>
            <w:proofErr w:type="gramStart"/>
            <w:r w:rsidRPr="00AE0329" w:rsidR="4BC3BCE9">
              <w:rPr>
                <w:rFonts w:asciiTheme="minorHAnsi" w:hAnsiTheme="minorHAnsi" w:eastAsiaTheme="minorEastAsia" w:cstheme="minorBidi"/>
                <w:sz w:val="20"/>
                <w:szCs w:val="20"/>
              </w:rPr>
              <w:t>examples</w:t>
            </w:r>
            <w:proofErr w:type="gramEnd"/>
          </w:p>
          <w:p w:rsidRPr="00AE0329" w:rsidR="00D02354" w:rsidP="00A23FFD" w:rsidRDefault="6416E820" w14:paraId="2199712E" w14:textId="09DD625D">
            <w:pPr>
              <w:pStyle w:val="ListParagraph"/>
              <w:numPr>
                <w:ilvl w:val="0"/>
                <w:numId w:val="5"/>
              </w:numPr>
              <w:ind w:left="173" w:hanging="218"/>
              <w:rPr>
                <w:sz w:val="20"/>
                <w:szCs w:val="20"/>
              </w:rPr>
            </w:pPr>
            <w:r w:rsidRPr="00AE0329">
              <w:rPr>
                <w:sz w:val="20"/>
                <w:szCs w:val="20"/>
              </w:rPr>
              <w:t xml:space="preserve">Thoughtfully investigating the intergenerational trauma generated </w:t>
            </w:r>
            <w:r w:rsidRPr="00AE0329" w:rsidR="32ADF861">
              <w:rPr>
                <w:sz w:val="20"/>
                <w:szCs w:val="20"/>
              </w:rPr>
              <w:t>from past government policies and reflect</w:t>
            </w:r>
            <w:r w:rsidRPr="00AE0329" w:rsidR="00C176B1">
              <w:rPr>
                <w:sz w:val="20"/>
                <w:szCs w:val="20"/>
              </w:rPr>
              <w:t>ing</w:t>
            </w:r>
            <w:r w:rsidRPr="00AE0329" w:rsidR="32ADF861">
              <w:rPr>
                <w:sz w:val="20"/>
                <w:szCs w:val="20"/>
              </w:rPr>
              <w:t xml:space="preserve"> on recent government policies (such as Trut</w:t>
            </w:r>
            <w:r w:rsidRPr="00AE0329" w:rsidR="58C0E846">
              <w:rPr>
                <w:sz w:val="20"/>
                <w:szCs w:val="20"/>
              </w:rPr>
              <w:t xml:space="preserve">h and Reconciliation) </w:t>
            </w:r>
          </w:p>
          <w:p w:rsidRPr="00AE0329" w:rsidR="00D02354" w:rsidP="00A23FFD" w:rsidRDefault="689248F3" w14:paraId="0A3A7AD0" w14:textId="693BB5D8">
            <w:pPr>
              <w:pStyle w:val="ListParagraph"/>
              <w:numPr>
                <w:ilvl w:val="0"/>
                <w:numId w:val="5"/>
              </w:numPr>
              <w:ind w:left="173" w:hanging="218"/>
              <w:rPr>
                <w:sz w:val="20"/>
                <w:szCs w:val="20"/>
              </w:rPr>
            </w:pPr>
            <w:r w:rsidRPr="00AE0329">
              <w:rPr>
                <w:sz w:val="20"/>
                <w:szCs w:val="20"/>
              </w:rPr>
              <w:t xml:space="preserve">Critiquing and supporting </w:t>
            </w:r>
            <w:r w:rsidRPr="00AE0329" w:rsidR="5FF27EB6">
              <w:rPr>
                <w:sz w:val="20"/>
                <w:szCs w:val="20"/>
              </w:rPr>
              <w:t>judgements pertaining to mediated settlements and the termination of a family relationship</w:t>
            </w:r>
            <w:r w:rsidRPr="00AE0329" w:rsidR="6F1A2772">
              <w:rPr>
                <w:sz w:val="20"/>
                <w:szCs w:val="20"/>
              </w:rPr>
              <w:t xml:space="preserve"> (using case studies or developing a scenario)</w:t>
            </w:r>
          </w:p>
        </w:tc>
        <w:tc>
          <w:tcPr>
            <w:tcW w:w="3544" w:type="dxa"/>
            <w:shd w:val="clear" w:color="auto" w:fill="D9D9D9" w:themeFill="background1" w:themeFillShade="D9"/>
            <w:tcMar/>
          </w:tcPr>
          <w:p w:rsidRPr="00AE0329" w:rsidR="00D02354" w:rsidP="2E8D03E2" w:rsidRDefault="00D02354" w14:paraId="008626A1" w14:textId="43510F91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You can </w:t>
            </w:r>
            <w:r w:rsidRPr="00AE0329" w:rsidR="3D40A727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00AE0329" w:rsidR="17B09AC5">
              <w:rPr>
                <w:rFonts w:cs="Calibri"/>
                <w:sz w:val="20"/>
                <w:szCs w:val="20"/>
              </w:rPr>
              <w:t xml:space="preserve">nvestigate the legal implications that result from forming, </w:t>
            </w:r>
            <w:proofErr w:type="gramStart"/>
            <w:r w:rsidRPr="00AE0329" w:rsidR="17B09AC5">
              <w:rPr>
                <w:rFonts w:cs="Calibri"/>
                <w:sz w:val="20"/>
                <w:szCs w:val="20"/>
              </w:rPr>
              <w:t>changing</w:t>
            </w:r>
            <w:proofErr w:type="gramEnd"/>
            <w:r w:rsidRPr="00AE0329" w:rsidR="17B09AC5">
              <w:rPr>
                <w:rFonts w:cs="Calibri"/>
                <w:sz w:val="20"/>
                <w:szCs w:val="20"/>
              </w:rPr>
              <w:t xml:space="preserve"> and terminating various types of family relationships.</w:t>
            </w:r>
            <w:r w:rsidRPr="00AE0329">
              <w:rPr>
                <w:sz w:val="20"/>
                <w:szCs w:val="20"/>
              </w:rPr>
              <w:br/>
            </w:r>
            <w:r w:rsidRPr="00AE0329">
              <w:rPr>
                <w:sz w:val="20"/>
                <w:szCs w:val="20"/>
              </w:rPr>
              <w:br/>
            </w: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You show this by:</w:t>
            </w:r>
          </w:p>
          <w:p w:rsidRPr="00AE0329" w:rsidR="00D02354" w:rsidP="00A23FFD" w:rsidRDefault="3124B946" w14:paraId="35849048" w14:textId="10795658">
            <w:pPr>
              <w:pStyle w:val="ListParagraph"/>
              <w:numPr>
                <w:ilvl w:val="0"/>
                <w:numId w:val="4"/>
              </w:numPr>
              <w:ind w:left="315" w:hanging="23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Analyzing case studies to identify the leg</w:t>
            </w:r>
            <w:r w:rsidRPr="00AE0329" w:rsidR="378B4FAA">
              <w:rPr>
                <w:rFonts w:asciiTheme="minorHAnsi" w:hAnsiTheme="minorHAnsi" w:eastAsiaTheme="minorEastAsia" w:cstheme="minorBidi"/>
                <w:sz w:val="20"/>
                <w:szCs w:val="20"/>
              </w:rPr>
              <w:t>al requirements of marriage</w:t>
            </w:r>
            <w:r w:rsidRPr="00AE0329" w:rsidR="00766E3E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</w:t>
            </w:r>
            <w:r w:rsidRPr="00AE0329" w:rsidR="00513E8A">
              <w:rPr>
                <w:rFonts w:asciiTheme="minorHAnsi" w:hAnsiTheme="minorHAnsi" w:eastAsiaTheme="minorEastAsia" w:cstheme="minorBidi"/>
                <w:sz w:val="20"/>
                <w:szCs w:val="20"/>
              </w:rPr>
              <w:t>common law relationships</w:t>
            </w:r>
            <w:r w:rsidRPr="00AE0329" w:rsidR="00766E3E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reflecting on the implications of</w:t>
            </w:r>
            <w:r w:rsidRPr="00AE0329" w:rsidR="123CAD2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separation, </w:t>
            </w:r>
            <w:proofErr w:type="gramStart"/>
            <w:r w:rsidRPr="00AE0329" w:rsidR="123CAD2C">
              <w:rPr>
                <w:rFonts w:asciiTheme="minorHAnsi" w:hAnsiTheme="minorHAnsi" w:eastAsiaTheme="minorEastAsia" w:cstheme="minorBidi"/>
                <w:sz w:val="20"/>
                <w:szCs w:val="20"/>
              </w:rPr>
              <w:t>divorce</w:t>
            </w:r>
            <w:proofErr w:type="gramEnd"/>
            <w:r w:rsidRPr="00AE0329" w:rsidR="123CAD2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</w:t>
            </w:r>
            <w:r w:rsidRPr="00AE0329" w:rsidR="00A23FFD">
              <w:rPr>
                <w:rFonts w:asciiTheme="minorHAnsi" w:hAnsiTheme="minorHAnsi" w:eastAsiaTheme="minorEastAsia" w:cstheme="minorBidi"/>
                <w:sz w:val="20"/>
                <w:szCs w:val="20"/>
              </w:rPr>
              <w:t>annulment.</w:t>
            </w:r>
            <w:r w:rsidRPr="00AE0329" w:rsidR="123CAD2C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</w:p>
          <w:p w:rsidRPr="00AE0329" w:rsidR="74E7DCF4" w:rsidP="00A23FFD" w:rsidRDefault="74E7DCF4" w14:paraId="07800F3C" w14:textId="4B9A7B43">
            <w:pPr>
              <w:pStyle w:val="ListParagraph"/>
              <w:numPr>
                <w:ilvl w:val="0"/>
                <w:numId w:val="4"/>
              </w:numPr>
              <w:ind w:left="315" w:hanging="239"/>
              <w:rPr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Examining the legal definitions of relationships as</w:t>
            </w:r>
            <w:r w:rsidRPr="00AE0329" w:rsidR="00BA1B0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outlined in the Charter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contrast</w:t>
            </w:r>
            <w:r w:rsidRPr="00AE0329" w:rsidR="00C67EC5">
              <w:rPr>
                <w:rFonts w:asciiTheme="minorHAnsi" w:hAnsiTheme="minorHAnsi" w:eastAsiaTheme="minorEastAsia" w:cstheme="minorBidi"/>
                <w:sz w:val="20"/>
                <w:szCs w:val="20"/>
              </w:rPr>
              <w:t>ing them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with </w:t>
            </w:r>
            <w:r w:rsidRPr="00AE0329" w:rsidR="00C67EC5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different 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cultural </w:t>
            </w:r>
            <w:r w:rsidRPr="00AE0329" w:rsidR="00C67EC5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perspectives 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and religious </w:t>
            </w:r>
            <w:proofErr w:type="gramStart"/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custom</w:t>
            </w:r>
            <w:r w:rsidRPr="00AE0329" w:rsidR="60834A33">
              <w:rPr>
                <w:rFonts w:asciiTheme="minorHAnsi" w:hAnsiTheme="minorHAnsi" w:eastAsiaTheme="minorEastAsia" w:cstheme="minorBidi"/>
                <w:sz w:val="20"/>
                <w:szCs w:val="20"/>
              </w:rPr>
              <w:t>s</w:t>
            </w:r>
            <w:proofErr w:type="gramEnd"/>
          </w:p>
          <w:p w:rsidRPr="00AE0329" w:rsidR="5BB309FE" w:rsidP="00A23FFD" w:rsidRDefault="5BB309FE" w14:paraId="1D6FDEED" w14:textId="5214627D">
            <w:pPr>
              <w:pStyle w:val="ListParagraph"/>
              <w:numPr>
                <w:ilvl w:val="0"/>
                <w:numId w:val="4"/>
              </w:numPr>
              <w:ind w:left="315" w:hanging="239"/>
              <w:rPr>
                <w:sz w:val="20"/>
                <w:szCs w:val="20"/>
              </w:rPr>
            </w:pPr>
            <w:r w:rsidRPr="00AE0329">
              <w:rPr>
                <w:sz w:val="20"/>
                <w:szCs w:val="20"/>
              </w:rPr>
              <w:t xml:space="preserve">Assessing the benefits and disadvantages of court orders, voluntary </w:t>
            </w:r>
            <w:proofErr w:type="gramStart"/>
            <w:r w:rsidRPr="00AE0329">
              <w:rPr>
                <w:sz w:val="20"/>
                <w:szCs w:val="20"/>
              </w:rPr>
              <w:t>agreements</w:t>
            </w:r>
            <w:proofErr w:type="gramEnd"/>
            <w:r w:rsidRPr="00AE0329">
              <w:rPr>
                <w:sz w:val="20"/>
                <w:szCs w:val="20"/>
              </w:rPr>
              <w:t xml:space="preserve"> or mediated settlements in the termination of family relationship </w:t>
            </w:r>
            <w:r w:rsidRPr="00AE0329" w:rsidR="23F8ED53">
              <w:rPr>
                <w:sz w:val="20"/>
                <w:szCs w:val="20"/>
              </w:rPr>
              <w:t>with an emphasis on the protection of children</w:t>
            </w:r>
            <w:r w:rsidRPr="00AE0329" w:rsidR="00F96F41">
              <w:rPr>
                <w:sz w:val="20"/>
                <w:szCs w:val="20"/>
              </w:rPr>
              <w:t xml:space="preserve"> (before, during and after the relationship)</w:t>
            </w:r>
          </w:p>
          <w:p w:rsidRPr="00AE0329" w:rsidR="64D4916C" w:rsidP="00A23FFD" w:rsidRDefault="64D4916C" w14:paraId="4A3122B7" w14:textId="457316AD">
            <w:pPr>
              <w:pStyle w:val="ListParagraph"/>
              <w:numPr>
                <w:ilvl w:val="0"/>
                <w:numId w:val="4"/>
              </w:numPr>
              <w:ind w:left="315" w:hanging="239"/>
              <w:rPr>
                <w:sz w:val="20"/>
                <w:szCs w:val="20"/>
              </w:rPr>
            </w:pPr>
            <w:r w:rsidRPr="7A78EDC9" w:rsidR="64D4916C">
              <w:rPr>
                <w:sz w:val="20"/>
                <w:szCs w:val="20"/>
              </w:rPr>
              <w:t xml:space="preserve">Determining the ways family law affects families with different values, </w:t>
            </w:r>
            <w:r w:rsidRPr="7A78EDC9" w:rsidR="64D4916C">
              <w:rPr>
                <w:sz w:val="20"/>
                <w:szCs w:val="20"/>
              </w:rPr>
              <w:t>cultur</w:t>
            </w:r>
            <w:r w:rsidRPr="7A78EDC9" w:rsidR="2331909D">
              <w:rPr>
                <w:sz w:val="20"/>
                <w:szCs w:val="20"/>
              </w:rPr>
              <w:t xml:space="preserve">al, religious, </w:t>
            </w:r>
            <w:r w:rsidRPr="7A78EDC9" w:rsidR="64D4916C">
              <w:rPr>
                <w:sz w:val="20"/>
                <w:szCs w:val="20"/>
              </w:rPr>
              <w:t>and economic circumstances</w:t>
            </w:r>
            <w:r w:rsidRPr="7A78EDC9" w:rsidR="08AE4D79">
              <w:rPr>
                <w:sz w:val="20"/>
                <w:szCs w:val="20"/>
              </w:rPr>
              <w:t xml:space="preserve"> with an emphasis upon Canada’s Indigenous people.</w:t>
            </w:r>
          </w:p>
          <w:p w:rsidR="76A9D139" w:rsidP="2915BC12" w:rsidRDefault="76A9D139" w14:paraId="772958DE" w14:textId="6853DB79">
            <w:pPr>
              <w:pStyle w:val="ListParagraph"/>
              <w:numPr>
                <w:ilvl w:val="0"/>
                <w:numId w:val="4"/>
              </w:numPr>
              <w:ind w:left="315" w:hanging="239"/>
              <w:rPr>
                <w:sz w:val="20"/>
                <w:szCs w:val="20"/>
              </w:rPr>
            </w:pPr>
            <w:r w:rsidRPr="2915BC12" w:rsidR="50F2BBCB">
              <w:rPr>
                <w:rFonts w:ascii="Calibri" w:hAnsi="Calibri" w:eastAsia="Calibri" w:cs="Times New Roman"/>
                <w:sz w:val="20"/>
                <w:szCs w:val="20"/>
              </w:rPr>
              <w:t xml:space="preserve">Differentiate between </w:t>
            </w:r>
            <w:r w:rsidRPr="2915BC12" w:rsidR="76A9D139">
              <w:rPr>
                <w:rFonts w:ascii="Calibri" w:hAnsi="Calibri" w:eastAsia="Calibri" w:cs="Times New Roman"/>
                <w:sz w:val="20"/>
                <w:szCs w:val="20"/>
              </w:rPr>
              <w:t xml:space="preserve">past and present government policies and traditional Indigenous practices on </w:t>
            </w:r>
            <w:r w:rsidRPr="2915BC12" w:rsidR="59B1CFE8">
              <w:rPr>
                <w:rFonts w:ascii="Calibri" w:hAnsi="Calibri" w:eastAsia="Calibri" w:cs="Times New Roman"/>
                <w:sz w:val="20"/>
                <w:szCs w:val="20"/>
              </w:rPr>
              <w:t xml:space="preserve">  interventions and </w:t>
            </w:r>
            <w:r w:rsidRPr="2915BC12" w:rsidR="59B1CFE8">
              <w:rPr>
                <w:rFonts w:ascii="Calibri" w:hAnsi="Calibri" w:eastAsia="Calibri" w:cs="Times New Roman"/>
                <w:sz w:val="20"/>
                <w:szCs w:val="20"/>
              </w:rPr>
              <w:t>interactions</w:t>
            </w:r>
            <w:r w:rsidRPr="2915BC12" w:rsidR="59B1CFE8">
              <w:rPr>
                <w:rFonts w:ascii="Calibri" w:hAnsi="Calibri" w:eastAsia="Calibri" w:cs="Times New Roman"/>
                <w:sz w:val="20"/>
                <w:szCs w:val="20"/>
              </w:rPr>
              <w:t xml:space="preserve"> with government agencies (ex. 60s Scoop)</w:t>
            </w:r>
          </w:p>
          <w:p w:rsidRPr="00AE0329" w:rsidR="00D02354" w:rsidP="1B0B3843" w:rsidRDefault="00D02354" w14:paraId="48F74280" w14:textId="56471D1E">
            <w:pPr>
              <w:ind w:left="0" w:firstLine="0"/>
              <w:rPr>
                <w:sz w:val="20"/>
                <w:szCs w:val="20"/>
              </w:rPr>
            </w:pPr>
          </w:p>
          <w:p w:rsidRPr="00AE0329" w:rsidR="00D02354" w:rsidP="1B0B3843" w:rsidRDefault="00821357" w14:paraId="16E10604" w14:textId="157B587D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You support your </w:t>
            </w:r>
            <w:r w:rsidRPr="00AE0329" w:rsidR="74C9921B">
              <w:rPr>
                <w:rFonts w:asciiTheme="minorHAnsi" w:hAnsiTheme="minorHAnsi" w:cstheme="minorBidi"/>
                <w:sz w:val="20"/>
                <w:szCs w:val="20"/>
              </w:rPr>
              <w:t>investigation</w:t>
            </w:r>
            <w:r w:rsidRPr="00AE0329" w:rsidR="22EA8929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with relevant details and examples. </w:t>
            </w:r>
          </w:p>
        </w:tc>
        <w:tc>
          <w:tcPr>
            <w:tcW w:w="3257" w:type="dxa"/>
            <w:tcMar/>
          </w:tcPr>
          <w:p w:rsidRPr="00AE0329" w:rsidR="00D02354" w:rsidP="2E8D03E2" w:rsidRDefault="00D02354" w14:paraId="51B08BA3" w14:textId="2CB6A5AB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You are exploring </w:t>
            </w:r>
            <w:r w:rsidRPr="00AE0329" w:rsidR="2A7293B4">
              <w:rPr>
                <w:rFonts w:asciiTheme="minorHAnsi" w:hAnsiTheme="minorHAnsi" w:cstheme="minorBidi"/>
                <w:sz w:val="20"/>
                <w:szCs w:val="20"/>
              </w:rPr>
              <w:t xml:space="preserve">and practicing </w:t>
            </w:r>
            <w:r w:rsidRPr="00AE0329" w:rsidR="6916AF65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Pr="00AE0329" w:rsidR="6916AF65">
              <w:rPr>
                <w:rFonts w:cs="Calibri"/>
                <w:sz w:val="20"/>
                <w:szCs w:val="20"/>
              </w:rPr>
              <w:t xml:space="preserve">nvestigating the legal implications that result from forming, </w:t>
            </w:r>
            <w:proofErr w:type="gramStart"/>
            <w:r w:rsidRPr="00AE0329" w:rsidR="6916AF65">
              <w:rPr>
                <w:rFonts w:cs="Calibri"/>
                <w:sz w:val="20"/>
                <w:szCs w:val="20"/>
              </w:rPr>
              <w:t>changing</w:t>
            </w:r>
            <w:proofErr w:type="gramEnd"/>
            <w:r w:rsidRPr="00AE0329" w:rsidR="6916AF65">
              <w:rPr>
                <w:rFonts w:cs="Calibri"/>
                <w:sz w:val="20"/>
                <w:szCs w:val="20"/>
              </w:rPr>
              <w:t xml:space="preserve"> and terminating various types of family relationships.</w:t>
            </w:r>
          </w:p>
          <w:p w:rsidRPr="00AE0329" w:rsidR="00A341DB" w:rsidP="683C5658" w:rsidRDefault="00A341DB" w14:paraId="1C61DA5E" w14:textId="77777777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Pr="00AE0329" w:rsidR="2A7293B4" w:rsidP="683C5658" w:rsidRDefault="2A7293B4" w14:paraId="3AC113DE" w14:textId="254F12AF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You may be: </w:t>
            </w:r>
          </w:p>
          <w:p w:rsidRPr="00AE0329" w:rsidR="683C5658" w:rsidP="00F37BFF" w:rsidRDefault="001C53B9" w14:paraId="2BE4A645" w14:textId="58586782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Reviewing cases to identify the legal requirements of marriage and common law </w:t>
            </w:r>
            <w:proofErr w:type="gramStart"/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relationships</w:t>
            </w:r>
            <w:proofErr w:type="gramEnd"/>
          </w:p>
          <w:p w:rsidRPr="00AE0329" w:rsidR="00A23FFD" w:rsidP="00F37BFF" w:rsidRDefault="00C83270" w14:paraId="19E5185D" w14:textId="7587CA6D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Exploring the legal </w:t>
            </w:r>
            <w:r w:rsidRPr="00AE0329" w:rsidR="00766E3E">
              <w:rPr>
                <w:rFonts w:asciiTheme="minorHAnsi" w:hAnsiTheme="minorHAnsi" w:eastAsiaTheme="minorEastAsia" w:cstheme="minorBidi"/>
                <w:sz w:val="20"/>
                <w:szCs w:val="20"/>
              </w:rPr>
              <w:t>implications</w:t>
            </w: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</w:t>
            </w:r>
            <w:r w:rsidRPr="00AE0329" w:rsidR="00766E3E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of separation, </w:t>
            </w:r>
            <w:proofErr w:type="gramStart"/>
            <w:r w:rsidRPr="00AE0329" w:rsidR="00766E3E">
              <w:rPr>
                <w:rFonts w:asciiTheme="minorHAnsi" w:hAnsiTheme="minorHAnsi" w:eastAsiaTheme="minorEastAsia" w:cstheme="minorBidi"/>
                <w:sz w:val="20"/>
                <w:szCs w:val="20"/>
              </w:rPr>
              <w:t>divorce</w:t>
            </w:r>
            <w:proofErr w:type="gramEnd"/>
            <w:r w:rsidRPr="00AE0329" w:rsidR="00766E3E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</w:t>
            </w:r>
            <w:r w:rsidRPr="00AE0329" w:rsidR="00A23FFD">
              <w:rPr>
                <w:rFonts w:asciiTheme="minorHAnsi" w:hAnsiTheme="minorHAnsi" w:eastAsiaTheme="minorEastAsia" w:cstheme="minorBidi"/>
                <w:sz w:val="20"/>
                <w:szCs w:val="20"/>
              </w:rPr>
              <w:t>annulment</w:t>
            </w:r>
          </w:p>
          <w:p w:rsidRPr="00AE0329" w:rsidR="001636AE" w:rsidP="001636AE" w:rsidRDefault="001636AE" w14:paraId="3C35C04C" w14:textId="608024A4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Noting the legal definitions of relationships as outlined in the </w:t>
            </w:r>
            <w:proofErr w:type="gramStart"/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Charter</w:t>
            </w:r>
            <w:proofErr w:type="gramEnd"/>
          </w:p>
          <w:p w:rsidRPr="00AE0329" w:rsidR="001636AE" w:rsidP="001636AE" w:rsidRDefault="00694CCF" w14:paraId="2F0A8BE9" w14:textId="05F8F3D2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Discussing the ways religious customs and differing cultural background make </w:t>
            </w:r>
            <w:r w:rsidRPr="00AE0329" w:rsidR="00C122E7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relationships and the Charter more </w:t>
            </w:r>
            <w:proofErr w:type="gramStart"/>
            <w:r w:rsidRPr="00AE0329" w:rsidR="00C122E7">
              <w:rPr>
                <w:rFonts w:asciiTheme="minorHAnsi" w:hAnsiTheme="minorHAnsi" w:eastAsiaTheme="minorEastAsia" w:cstheme="minorBidi"/>
                <w:sz w:val="20"/>
                <w:szCs w:val="20"/>
              </w:rPr>
              <w:t>complex</w:t>
            </w:r>
            <w:proofErr w:type="gramEnd"/>
          </w:p>
          <w:p w:rsidRPr="00AE0329" w:rsidR="00C122E7" w:rsidP="001636AE" w:rsidRDefault="00C122E7" w14:paraId="3AAE74DD" w14:textId="6362863F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Explore different </w:t>
            </w:r>
            <w:r w:rsidRPr="00AE0329" w:rsidR="00C84A67">
              <w:rPr>
                <w:rFonts w:asciiTheme="minorHAnsi" w:hAnsiTheme="minorHAnsi" w:eastAsiaTheme="minorEastAsia" w:cstheme="minorBidi"/>
                <w:sz w:val="20"/>
                <w:szCs w:val="20"/>
              </w:rPr>
              <w:t>contracts</w:t>
            </w:r>
            <w:r w:rsidRPr="00AE0329" w:rsidR="00B876B2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or agreements one can enter into before, during and after marriage</w:t>
            </w:r>
            <w:r w:rsidRPr="00AE0329" w:rsidR="00F87473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or </w:t>
            </w:r>
            <w:proofErr w:type="gramStart"/>
            <w:r w:rsidRPr="00AE0329" w:rsidR="00F87473">
              <w:rPr>
                <w:rFonts w:asciiTheme="minorHAnsi" w:hAnsiTheme="minorHAnsi" w:eastAsiaTheme="minorEastAsia" w:cstheme="minorBidi"/>
                <w:sz w:val="20"/>
                <w:szCs w:val="20"/>
              </w:rPr>
              <w:t>cohabitation</w:t>
            </w:r>
            <w:proofErr w:type="gramEnd"/>
          </w:p>
          <w:p w:rsidRPr="00AE0329" w:rsidR="00B876B2" w:rsidP="001636AE" w:rsidRDefault="00B876B2" w14:paraId="1ADD5F66" w14:textId="0F831D13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Discussing the benefits and disadvantages of </w:t>
            </w:r>
            <w:r w:rsidRPr="00AE0329" w:rsidR="007F49D7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court orders, voluntary </w:t>
            </w:r>
            <w:proofErr w:type="gramStart"/>
            <w:r w:rsidRPr="00AE0329" w:rsidR="007F49D7">
              <w:rPr>
                <w:rFonts w:asciiTheme="minorHAnsi" w:hAnsiTheme="minorHAnsi" w:eastAsiaTheme="minorEastAsia" w:cstheme="minorBidi"/>
                <w:sz w:val="20"/>
                <w:szCs w:val="20"/>
              </w:rPr>
              <w:t>agreements</w:t>
            </w:r>
            <w:proofErr w:type="gramEnd"/>
            <w:r w:rsidRPr="00AE0329" w:rsidR="007F49D7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and </w:t>
            </w:r>
            <w:r w:rsidRPr="00AE0329" w:rsidR="00BC6B4A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mediated </w:t>
            </w:r>
            <w:r w:rsidRPr="00AE0329" w:rsidR="007F49D7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settlements </w:t>
            </w:r>
            <w:r w:rsidRPr="00AE0329" w:rsidR="00BC6B4A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family relationships </w:t>
            </w:r>
          </w:p>
          <w:p w:rsidRPr="00AE0329" w:rsidR="00BC6B4A" w:rsidP="001636AE" w:rsidRDefault="001C1784" w14:paraId="0DA6377A" w14:textId="323B6792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Explore the </w:t>
            </w:r>
            <w:r w:rsidRPr="00AE0329" w:rsidR="005A03E6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ways family law protects </w:t>
            </w:r>
            <w:proofErr w:type="gramStart"/>
            <w:r w:rsidRPr="00AE0329" w:rsidR="005A03E6">
              <w:rPr>
                <w:rFonts w:asciiTheme="minorHAnsi" w:hAnsiTheme="minorHAnsi" w:eastAsiaTheme="minorEastAsia" w:cstheme="minorBidi"/>
                <w:sz w:val="20"/>
                <w:szCs w:val="20"/>
              </w:rPr>
              <w:t>children</w:t>
            </w:r>
            <w:proofErr w:type="gramEnd"/>
          </w:p>
          <w:p w:rsidRPr="00AE0329" w:rsidR="00D02354" w:rsidP="00AE0329" w:rsidRDefault="0054232F" w14:paraId="7CE9D14A" w14:textId="192252DE">
            <w:pPr>
              <w:pStyle w:val="ListParagraph"/>
              <w:numPr>
                <w:ilvl w:val="0"/>
                <w:numId w:val="3"/>
              </w:numPr>
              <w:ind w:left="321" w:hanging="219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eastAsiaTheme="minorEastAsia" w:cstheme="minorBidi"/>
                <w:sz w:val="20"/>
                <w:szCs w:val="20"/>
              </w:rPr>
              <w:t>Identifying the ways family law has impacted Indigenous people</w:t>
            </w:r>
            <w:r w:rsidRPr="00AE0329" w:rsidR="007D5CB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, </w:t>
            </w:r>
            <w:proofErr w:type="gramStart"/>
            <w:r w:rsidRPr="00AE0329" w:rsidR="007D5CBD">
              <w:rPr>
                <w:rFonts w:asciiTheme="minorHAnsi" w:hAnsiTheme="minorHAnsi" w:eastAsiaTheme="minorEastAsia" w:cstheme="minorBidi"/>
                <w:sz w:val="20"/>
                <w:szCs w:val="20"/>
              </w:rPr>
              <w:t>as well as,</w:t>
            </w:r>
            <w:proofErr w:type="gramEnd"/>
            <w:r w:rsidRPr="00AE0329" w:rsidR="007D5CBD">
              <w:rPr>
                <w:rFonts w:asciiTheme="minorHAnsi" w:hAnsiTheme="minorHAnsi" w:eastAsiaTheme="minorEastAsia" w:cstheme="minorBidi"/>
                <w:sz w:val="20"/>
                <w:szCs w:val="20"/>
              </w:rPr>
              <w:t xml:space="preserve"> those of different cultural and economic circumstances</w:t>
            </w:r>
          </w:p>
        </w:tc>
        <w:tc>
          <w:tcPr>
            <w:tcW w:w="2739" w:type="dxa"/>
            <w:tcMar/>
          </w:tcPr>
          <w:p w:rsidRPr="00AE0329" w:rsidR="00D02354" w:rsidP="2E8D03E2" w:rsidRDefault="00D02354" w14:paraId="40B7F99E" w14:textId="2EEB4191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You ar</w:t>
            </w:r>
            <w:r w:rsidRPr="00AE0329" w:rsidR="1E5CA86A">
              <w:rPr>
                <w:rFonts w:asciiTheme="minorHAnsi" w:hAnsiTheme="minorHAnsi" w:cstheme="minorBidi"/>
                <w:sz w:val="20"/>
                <w:szCs w:val="20"/>
              </w:rPr>
              <w:t>e having trouble</w:t>
            </w:r>
            <w:r w:rsidRPr="00AE0329" w:rsidR="4BE5CDD5">
              <w:rPr>
                <w:rFonts w:asciiTheme="minorHAnsi" w:hAnsiTheme="minorHAnsi" w:cstheme="minorBidi"/>
                <w:sz w:val="20"/>
                <w:szCs w:val="20"/>
              </w:rPr>
              <w:t xml:space="preserve"> i</w:t>
            </w:r>
            <w:r w:rsidRPr="00AE0329" w:rsidR="4BE5CDD5">
              <w:rPr>
                <w:rFonts w:cs="Calibri"/>
                <w:sz w:val="20"/>
                <w:szCs w:val="20"/>
              </w:rPr>
              <w:t xml:space="preserve">nvestigating the legal implications that result from forming, </w:t>
            </w:r>
            <w:proofErr w:type="gramStart"/>
            <w:r w:rsidRPr="00AE0329" w:rsidR="4BE5CDD5">
              <w:rPr>
                <w:rFonts w:cs="Calibri"/>
                <w:sz w:val="20"/>
                <w:szCs w:val="20"/>
              </w:rPr>
              <w:t>changing</w:t>
            </w:r>
            <w:proofErr w:type="gramEnd"/>
            <w:r w:rsidRPr="00AE0329" w:rsidR="4BE5CDD5">
              <w:rPr>
                <w:rFonts w:cs="Calibri"/>
                <w:sz w:val="20"/>
                <w:szCs w:val="20"/>
              </w:rPr>
              <w:t xml:space="preserve"> and terminating various types of family relationships.</w:t>
            </w:r>
          </w:p>
          <w:p w:rsidRPr="00AE0329" w:rsidR="00D02354" w:rsidP="683C5658" w:rsidRDefault="00D02354" w14:paraId="2676898F" w14:textId="7007ED64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Pr="00AE0329" w:rsidR="00D02354" w:rsidP="00C84A67" w:rsidRDefault="49694281" w14:paraId="1517965F" w14:textId="77777777">
            <w:pPr>
              <w:ind w:left="0" w:firstLine="0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Consider:</w:t>
            </w:r>
          </w:p>
          <w:p w:rsidRPr="00AE0329" w:rsidR="00C84A67" w:rsidP="00C84A67" w:rsidRDefault="00CB6103" w14:paraId="1B772F32" w14:textId="77777777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How do we define relationships in Canada?</w:t>
            </w:r>
          </w:p>
          <w:p w:rsidRPr="00AE0329" w:rsidR="00CB6103" w:rsidP="00C84A67" w:rsidRDefault="00CD6B62" w14:paraId="47390257" w14:textId="77777777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How do the legal requirements of marriage and common law support citizens?</w:t>
            </w:r>
          </w:p>
          <w:p w:rsidRPr="00AE0329" w:rsidR="00CD6B62" w:rsidP="00C84A67" w:rsidRDefault="00CD6B62" w14:paraId="3E48ABAD" w14:textId="77777777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What are the implications of separation, </w:t>
            </w:r>
            <w:proofErr w:type="gramStart"/>
            <w:r w:rsidRPr="00AE0329">
              <w:rPr>
                <w:rFonts w:asciiTheme="minorHAnsi" w:hAnsiTheme="minorHAnsi" w:cstheme="minorBidi"/>
                <w:sz w:val="20"/>
                <w:szCs w:val="20"/>
              </w:rPr>
              <w:t>divorce</w:t>
            </w:r>
            <w:proofErr w:type="gramEnd"/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 and annulment?</w:t>
            </w:r>
          </w:p>
          <w:p w:rsidRPr="00AE0329" w:rsidR="00CD6B62" w:rsidP="00C84A67" w:rsidRDefault="00F86339" w14:paraId="4F7418B5" w14:textId="28C8017F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Why do religious customs and differing cultural backgrounds make relationship status more complex?</w:t>
            </w:r>
          </w:p>
          <w:p w:rsidRPr="00AE0329" w:rsidR="00F86339" w:rsidP="00C84A67" w:rsidRDefault="00F87473" w14:paraId="346FB301" w14:textId="5BDBBA09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Why would you enter into a contract or agreement before, during or after marriage or cohabitation?</w:t>
            </w:r>
          </w:p>
          <w:p w:rsidRPr="00AE0329" w:rsidR="00F87473" w:rsidP="00C84A67" w:rsidRDefault="00172090" w14:paraId="627CBE15" w14:textId="77777777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proofErr w:type="gramStart"/>
            <w:r w:rsidRPr="00AE0329">
              <w:rPr>
                <w:rFonts w:asciiTheme="minorHAnsi" w:hAnsiTheme="minorHAnsi" w:cstheme="minorBidi"/>
                <w:sz w:val="20"/>
                <w:szCs w:val="20"/>
              </w:rPr>
              <w:t>What’s</w:t>
            </w:r>
            <w:proofErr w:type="gramEnd"/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 the </w:t>
            </w:r>
            <w:r w:rsidRPr="00AE0329" w:rsidR="00002B6C">
              <w:rPr>
                <w:rFonts w:asciiTheme="minorHAnsi" w:hAnsiTheme="minorHAnsi" w:cstheme="minorBidi"/>
                <w:sz w:val="20"/>
                <w:szCs w:val="20"/>
              </w:rPr>
              <w:t>advantage or disadvantage</w:t>
            </w:r>
            <w:r w:rsidRPr="00AE0329">
              <w:rPr>
                <w:rFonts w:asciiTheme="minorHAnsi" w:hAnsiTheme="minorHAnsi" w:cstheme="minorBidi"/>
                <w:sz w:val="20"/>
                <w:szCs w:val="20"/>
              </w:rPr>
              <w:t xml:space="preserve"> of a court order, </w:t>
            </w:r>
            <w:r w:rsidRPr="00AE0329" w:rsidR="00002B6C">
              <w:rPr>
                <w:rFonts w:asciiTheme="minorHAnsi" w:hAnsiTheme="minorHAnsi" w:cstheme="minorBidi"/>
                <w:sz w:val="20"/>
                <w:szCs w:val="20"/>
              </w:rPr>
              <w:t>voluntary agreement or meditated settlement?</w:t>
            </w:r>
          </w:p>
          <w:p w:rsidRPr="00AE0329" w:rsidR="00002B6C" w:rsidP="00C84A67" w:rsidRDefault="00614CC1" w14:paraId="059B6298" w14:textId="77777777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Why is family law important?</w:t>
            </w:r>
          </w:p>
          <w:p w:rsidRPr="00AE0329" w:rsidR="00614CC1" w:rsidP="00AE0329" w:rsidRDefault="00614CC1" w14:paraId="310F055C" w14:textId="51F77654">
            <w:pPr>
              <w:pStyle w:val="ListParagraph"/>
              <w:numPr>
                <w:ilvl w:val="0"/>
                <w:numId w:val="6"/>
              </w:numPr>
              <w:ind w:left="322"/>
              <w:rPr>
                <w:rFonts w:asciiTheme="minorHAnsi" w:hAnsiTheme="minorHAnsi" w:cstheme="minorBidi"/>
                <w:sz w:val="20"/>
                <w:szCs w:val="20"/>
              </w:rPr>
            </w:pPr>
            <w:r w:rsidRPr="00AE0329">
              <w:rPr>
                <w:rFonts w:asciiTheme="minorHAnsi" w:hAnsiTheme="minorHAnsi" w:cstheme="minorBidi"/>
                <w:sz w:val="20"/>
                <w:szCs w:val="20"/>
              </w:rPr>
              <w:t>How have Indigenous people been impacted by Canadian family law?</w:t>
            </w:r>
          </w:p>
        </w:tc>
      </w:tr>
    </w:tbl>
    <w:p w:rsidRPr="00AE0329" w:rsidR="001B351C" w:rsidRDefault="00D02354" w14:paraId="143A0C11" w14:textId="333ACF3D">
      <w:pPr>
        <w:rPr>
          <w:sz w:val="20"/>
          <w:szCs w:val="20"/>
        </w:rPr>
      </w:pPr>
      <w:r w:rsidRPr="00AE0329">
        <w:rPr>
          <w:sz w:val="28"/>
          <w:szCs w:val="28"/>
        </w:rPr>
        <w:t>Feedback:</w:t>
      </w:r>
    </w:p>
    <w:sectPr w:rsidRPr="00AE0329" w:rsidR="001B351C" w:rsidSect="00AE0329">
      <w:pgSz w:w="15840" w:h="12240" w:orient="landscape"/>
      <w:pgMar w:top="45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9C7"/>
    <w:multiLevelType w:val="hybridMultilevel"/>
    <w:tmpl w:val="48401F34"/>
    <w:lvl w:ilvl="0" w:tplc="71067B34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F3B8909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plc="AB8C949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14C4118A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2A58DE6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plc="CE460486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C37A9B74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3ACE4D5C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plc="589EF8BC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" w15:restartNumberingAfterBreak="0">
    <w:nsid w:val="44DF69EF"/>
    <w:multiLevelType w:val="hybridMultilevel"/>
    <w:tmpl w:val="6E205D26"/>
    <w:lvl w:ilvl="0" w:tplc="074C28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4FF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26A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884E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12D2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FA5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A07A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FCB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18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EF57A9"/>
    <w:multiLevelType w:val="hybridMultilevel"/>
    <w:tmpl w:val="4F583AB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792233C"/>
    <w:multiLevelType w:val="hybridMultilevel"/>
    <w:tmpl w:val="C2801C5C"/>
    <w:lvl w:ilvl="0" w:tplc="382203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0801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F630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1CD9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CC05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3E88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E24F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A0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8E08CD"/>
    <w:multiLevelType w:val="hybridMultilevel"/>
    <w:tmpl w:val="92380D54"/>
    <w:lvl w:ilvl="0" w:tplc="BE844E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5E26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44C3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DCA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C813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E2C7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3C23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FCC4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1E7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EE55CBA"/>
    <w:multiLevelType w:val="hybridMultilevel"/>
    <w:tmpl w:val="266C5478"/>
    <w:lvl w:ilvl="0" w:tplc="F94676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ECF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54B5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266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C04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322D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6C3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92AC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52D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002B6C"/>
    <w:rsid w:val="000A15A2"/>
    <w:rsid w:val="00124AFE"/>
    <w:rsid w:val="001636AE"/>
    <w:rsid w:val="00172090"/>
    <w:rsid w:val="001B351C"/>
    <w:rsid w:val="001C1784"/>
    <w:rsid w:val="001C53B9"/>
    <w:rsid w:val="00251672"/>
    <w:rsid w:val="00362610"/>
    <w:rsid w:val="003C4585"/>
    <w:rsid w:val="00416B4A"/>
    <w:rsid w:val="00513E8A"/>
    <w:rsid w:val="0054232F"/>
    <w:rsid w:val="005A03E6"/>
    <w:rsid w:val="005B63DD"/>
    <w:rsid w:val="005D6246"/>
    <w:rsid w:val="00614CC1"/>
    <w:rsid w:val="00694CCF"/>
    <w:rsid w:val="00766E3E"/>
    <w:rsid w:val="007D5CBD"/>
    <w:rsid w:val="007F49D7"/>
    <w:rsid w:val="00821357"/>
    <w:rsid w:val="00834AD1"/>
    <w:rsid w:val="00870829"/>
    <w:rsid w:val="00A23FFD"/>
    <w:rsid w:val="00A341DB"/>
    <w:rsid w:val="00AE0329"/>
    <w:rsid w:val="00B47782"/>
    <w:rsid w:val="00B876B2"/>
    <w:rsid w:val="00BA1B09"/>
    <w:rsid w:val="00BC6B4A"/>
    <w:rsid w:val="00C122E7"/>
    <w:rsid w:val="00C176B1"/>
    <w:rsid w:val="00C67EC5"/>
    <w:rsid w:val="00C83270"/>
    <w:rsid w:val="00C84A67"/>
    <w:rsid w:val="00C90FA5"/>
    <w:rsid w:val="00CB6103"/>
    <w:rsid w:val="00CD6B62"/>
    <w:rsid w:val="00D02354"/>
    <w:rsid w:val="00F37BFF"/>
    <w:rsid w:val="00F86339"/>
    <w:rsid w:val="00F87473"/>
    <w:rsid w:val="00F96F41"/>
    <w:rsid w:val="03B826FA"/>
    <w:rsid w:val="04856E4E"/>
    <w:rsid w:val="05462F7C"/>
    <w:rsid w:val="06213EAF"/>
    <w:rsid w:val="065D1928"/>
    <w:rsid w:val="066506AE"/>
    <w:rsid w:val="08AE4D79"/>
    <w:rsid w:val="09C4F8B8"/>
    <w:rsid w:val="0C4C5A5E"/>
    <w:rsid w:val="0C7757D6"/>
    <w:rsid w:val="0CFA6E6B"/>
    <w:rsid w:val="112BE661"/>
    <w:rsid w:val="11A43C0B"/>
    <w:rsid w:val="123CAD2C"/>
    <w:rsid w:val="1586F2E8"/>
    <w:rsid w:val="17B09AC5"/>
    <w:rsid w:val="1B0B3843"/>
    <w:rsid w:val="1B836CF5"/>
    <w:rsid w:val="1E5CA86A"/>
    <w:rsid w:val="1FFA8E44"/>
    <w:rsid w:val="20B8DF55"/>
    <w:rsid w:val="2122CD8D"/>
    <w:rsid w:val="21A8646D"/>
    <w:rsid w:val="22EA8929"/>
    <w:rsid w:val="2331909D"/>
    <w:rsid w:val="23F8ED53"/>
    <w:rsid w:val="262E792F"/>
    <w:rsid w:val="26620CFE"/>
    <w:rsid w:val="284C8741"/>
    <w:rsid w:val="2915BC12"/>
    <w:rsid w:val="295ECE6B"/>
    <w:rsid w:val="2A7293B4"/>
    <w:rsid w:val="2AB0E56E"/>
    <w:rsid w:val="2BFB91FC"/>
    <w:rsid w:val="2E8D03E2"/>
    <w:rsid w:val="30B805D1"/>
    <w:rsid w:val="30E6551E"/>
    <w:rsid w:val="3124B946"/>
    <w:rsid w:val="32ADF861"/>
    <w:rsid w:val="336DBF5E"/>
    <w:rsid w:val="33AC902A"/>
    <w:rsid w:val="361B0D9B"/>
    <w:rsid w:val="378B4FAA"/>
    <w:rsid w:val="3D40A727"/>
    <w:rsid w:val="3DD68162"/>
    <w:rsid w:val="3EA5CFF8"/>
    <w:rsid w:val="3F5A0D71"/>
    <w:rsid w:val="42E3D6FC"/>
    <w:rsid w:val="42E8EE6D"/>
    <w:rsid w:val="43C6AE0F"/>
    <w:rsid w:val="45A9974E"/>
    <w:rsid w:val="4697700D"/>
    <w:rsid w:val="48AFEA0D"/>
    <w:rsid w:val="49694281"/>
    <w:rsid w:val="4B15AB89"/>
    <w:rsid w:val="4B600839"/>
    <w:rsid w:val="4BC3BCE9"/>
    <w:rsid w:val="4BD2621D"/>
    <w:rsid w:val="4BE5CDD5"/>
    <w:rsid w:val="4BF03B2B"/>
    <w:rsid w:val="50F2BBCB"/>
    <w:rsid w:val="5247C107"/>
    <w:rsid w:val="5451551C"/>
    <w:rsid w:val="5495B76B"/>
    <w:rsid w:val="54FC4B34"/>
    <w:rsid w:val="553E9DBF"/>
    <w:rsid w:val="55DE8EE4"/>
    <w:rsid w:val="55EA4BB0"/>
    <w:rsid w:val="579D195F"/>
    <w:rsid w:val="57C6BD1C"/>
    <w:rsid w:val="58C0E846"/>
    <w:rsid w:val="59B1CFE8"/>
    <w:rsid w:val="5B4F3073"/>
    <w:rsid w:val="5B9CC111"/>
    <w:rsid w:val="5BB309FE"/>
    <w:rsid w:val="5D3A58B4"/>
    <w:rsid w:val="5FF27EB6"/>
    <w:rsid w:val="60834A33"/>
    <w:rsid w:val="612AD348"/>
    <w:rsid w:val="6416E820"/>
    <w:rsid w:val="64D4916C"/>
    <w:rsid w:val="683C5658"/>
    <w:rsid w:val="6863F270"/>
    <w:rsid w:val="689248F3"/>
    <w:rsid w:val="68D9F20F"/>
    <w:rsid w:val="6916AF65"/>
    <w:rsid w:val="6DE5FCC6"/>
    <w:rsid w:val="6E136EE5"/>
    <w:rsid w:val="6F1A2772"/>
    <w:rsid w:val="734FD128"/>
    <w:rsid w:val="737F922A"/>
    <w:rsid w:val="743C48BE"/>
    <w:rsid w:val="74C9921B"/>
    <w:rsid w:val="74E7DCF4"/>
    <w:rsid w:val="75842412"/>
    <w:rsid w:val="761D5C6D"/>
    <w:rsid w:val="76A9D139"/>
    <w:rsid w:val="771018AE"/>
    <w:rsid w:val="7733C192"/>
    <w:rsid w:val="7942C100"/>
    <w:rsid w:val="7A78EDC9"/>
    <w:rsid w:val="7B273D3A"/>
    <w:rsid w:val="7D405D2E"/>
    <w:rsid w:val="7E344C59"/>
    <w:rsid w:val="7E99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95048-DF0B-4615-876B-C3EDA44E25B5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73187353-98ce-433e-970a-bcb52e2116d1"/>
    <ds:schemaRef ds:uri="http://schemas.openxmlformats.org/package/2006/metadata/core-properties"/>
    <ds:schemaRef ds:uri="2cddf23b-985e-48d9-913a-44787a487fb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Katie White</cp:lastModifiedBy>
  <cp:revision>39</cp:revision>
  <dcterms:created xsi:type="dcterms:W3CDTF">2021-01-04T17:49:00Z</dcterms:created>
  <dcterms:modified xsi:type="dcterms:W3CDTF">2021-04-22T21:42:11Z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